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34BE" w14:textId="46F013EA" w:rsidR="005074C7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/>
          <w:b/>
          <w:sz w:val="24"/>
          <w:szCs w:val="24"/>
          <w:lang w:val="en-GB"/>
        </w:rPr>
      </w:pPr>
      <w:r w:rsidRPr="00445FF2">
        <w:rPr>
          <w:rStyle w:val="Aucun"/>
          <w:rFonts w:ascii="Garamond" w:hAnsi="Garamond"/>
          <w:b/>
          <w:sz w:val="24"/>
          <w:szCs w:val="24"/>
          <w:lang w:val="en-GB"/>
        </w:rPr>
        <w:t>Conference presentations</w:t>
      </w:r>
    </w:p>
    <w:p w14:paraId="32A52CC0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/>
          <w:b/>
          <w:sz w:val="24"/>
          <w:szCs w:val="24"/>
          <w:lang w:val="en-GB"/>
        </w:rPr>
      </w:pPr>
    </w:p>
    <w:p w14:paraId="05B28AE2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/>
          <w:sz w:val="24"/>
          <w:szCs w:val="24"/>
          <w:lang w:val="en-GB"/>
        </w:rPr>
      </w:pPr>
      <w:r w:rsidRPr="00445FF2">
        <w:rPr>
          <w:rStyle w:val="Aucun"/>
          <w:rFonts w:ascii="Garamond" w:hAnsi="Garamond"/>
          <w:b/>
          <w:sz w:val="24"/>
          <w:szCs w:val="24"/>
          <w:lang w:val="en-GB"/>
        </w:rPr>
        <w:t xml:space="preserve">Angelakis, I </w:t>
      </w:r>
      <w:r w:rsidRPr="00445FF2">
        <w:rPr>
          <w:rStyle w:val="Aucun"/>
          <w:rFonts w:ascii="Garamond" w:hAnsi="Garamond"/>
          <w:sz w:val="24"/>
          <w:szCs w:val="24"/>
          <w:lang w:val="en-GB"/>
        </w:rPr>
        <w:t>&amp; Gooding, P. (2020). The concurrent mediational role of perceptions of defeat and entrapment and experiential avoidance in the pathways to suicide acts in OCD. 54</w:t>
      </w:r>
      <w:r w:rsidRPr="00445FF2">
        <w:rPr>
          <w:rStyle w:val="Aucun"/>
          <w:rFonts w:ascii="Garamond" w:hAnsi="Garamond"/>
          <w:sz w:val="24"/>
          <w:szCs w:val="24"/>
          <w:vertAlign w:val="superscript"/>
          <w:lang w:val="en-GB"/>
        </w:rPr>
        <w:t>th</w:t>
      </w:r>
      <w:r w:rsidRPr="00445FF2">
        <w:rPr>
          <w:rStyle w:val="Aucun"/>
          <w:rFonts w:ascii="Garamond" w:hAnsi="Garamond"/>
          <w:sz w:val="24"/>
          <w:szCs w:val="24"/>
          <w:lang w:val="en-GB"/>
        </w:rPr>
        <w:t xml:space="preserve"> Annual Convention of the Association for Behavioral and Cognitive Therapies (ABCT), Virtual Convention. </w:t>
      </w:r>
    </w:p>
    <w:p w14:paraId="2D86BE5E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/>
          <w:b/>
          <w:sz w:val="24"/>
          <w:szCs w:val="24"/>
          <w:lang w:val="en-GB"/>
        </w:rPr>
      </w:pPr>
    </w:p>
    <w:p w14:paraId="2541F3D1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 w:cs="Tahoma"/>
          <w:sz w:val="24"/>
          <w:szCs w:val="24"/>
        </w:rPr>
      </w:pPr>
      <w:r w:rsidRPr="00445FF2">
        <w:rPr>
          <w:rStyle w:val="Aucun"/>
          <w:rFonts w:ascii="Garamond" w:hAnsi="Garamond" w:cs="Tahoma"/>
          <w:sz w:val="24"/>
          <w:szCs w:val="24"/>
          <w:lang w:val="en-GB"/>
        </w:rPr>
        <w:t xml:space="preserve">Gillespie, E., &amp; </w:t>
      </w:r>
      <w:r w:rsidRPr="00445FF2">
        <w:rPr>
          <w:rStyle w:val="Aucun"/>
          <w:rFonts w:ascii="Garamond" w:hAnsi="Garamond" w:cs="Tahoma"/>
          <w:b/>
          <w:sz w:val="24"/>
          <w:szCs w:val="24"/>
          <w:lang w:val="en-GB"/>
        </w:rPr>
        <w:t>Angelakis, I.</w:t>
      </w:r>
      <w:r w:rsidRPr="00445FF2">
        <w:rPr>
          <w:rStyle w:val="Aucun"/>
          <w:rFonts w:ascii="Garamond" w:hAnsi="Garamond" w:cs="Tahoma"/>
          <w:sz w:val="24"/>
          <w:szCs w:val="24"/>
          <w:lang w:val="en-GB"/>
        </w:rPr>
        <w:t xml:space="preserve"> (2018). </w:t>
      </w:r>
      <w:r w:rsidRPr="00445FF2">
        <w:rPr>
          <w:rFonts w:ascii="Garamond" w:hAnsi="Garamond" w:cs="Tahoma"/>
          <w:sz w:val="24"/>
          <w:szCs w:val="24"/>
          <w:lang w:val="en-GB"/>
        </w:rPr>
        <w:t xml:space="preserve">The effects of spaced responding differential reinforcement of low rate of responding (DRL) on avoidance reduction in humans. </w:t>
      </w:r>
      <w:r w:rsidRPr="00445FF2">
        <w:rPr>
          <w:rStyle w:val="Aucun"/>
          <w:rFonts w:ascii="Garamond" w:hAnsi="Garamond" w:cs="Tahoma"/>
          <w:sz w:val="24"/>
          <w:szCs w:val="24"/>
        </w:rPr>
        <w:t>44</w:t>
      </w:r>
      <w:r w:rsidRPr="00445FF2">
        <w:rPr>
          <w:rStyle w:val="Aucun"/>
          <w:rFonts w:ascii="Garamond" w:hAnsi="Garamond" w:cs="Tahoma"/>
          <w:sz w:val="24"/>
          <w:szCs w:val="24"/>
          <w:vertAlign w:val="superscript"/>
        </w:rPr>
        <w:t>th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 Annual Convention of the Association for Behavior Analysis International, San Diego, CA, USA.</w:t>
      </w:r>
    </w:p>
    <w:p w14:paraId="6E336054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 w:cs="Tahoma"/>
          <w:sz w:val="24"/>
          <w:szCs w:val="24"/>
        </w:rPr>
      </w:pPr>
    </w:p>
    <w:p w14:paraId="44037AB0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 w:cs="Tahoma"/>
          <w:sz w:val="24"/>
          <w:szCs w:val="24"/>
        </w:rPr>
      </w:pPr>
      <w:r w:rsidRPr="00445FF2">
        <w:rPr>
          <w:rStyle w:val="Aucun"/>
          <w:rFonts w:ascii="Garamond" w:hAnsi="Garamond" w:cs="Tahoma"/>
          <w:sz w:val="24"/>
          <w:szCs w:val="24"/>
        </w:rPr>
        <w:t xml:space="preserve">Neal, L., Wells, H., Austin, </w:t>
      </w:r>
      <w:r>
        <w:rPr>
          <w:rStyle w:val="Aucun"/>
          <w:rFonts w:ascii="Garamond" w:hAnsi="Garamond" w:cs="Tahoma"/>
          <w:sz w:val="24"/>
          <w:szCs w:val="24"/>
        </w:rPr>
        <w:t>J. L.,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 &amp; </w:t>
      </w:r>
      <w:r w:rsidRPr="00445FF2">
        <w:rPr>
          <w:rStyle w:val="Aucun"/>
          <w:rFonts w:ascii="Garamond" w:hAnsi="Garamond" w:cs="Tahoma"/>
          <w:b/>
          <w:sz w:val="24"/>
          <w:szCs w:val="24"/>
          <w:lang w:val="en-GB"/>
        </w:rPr>
        <w:t>Angelakis</w:t>
      </w:r>
      <w:r w:rsidRPr="00445FF2">
        <w:rPr>
          <w:rStyle w:val="Aucun"/>
          <w:rFonts w:ascii="Garamond" w:hAnsi="Garamond" w:cs="Tahoma"/>
          <w:sz w:val="24"/>
          <w:szCs w:val="24"/>
          <w:lang w:val="en-GB"/>
        </w:rPr>
        <w:t xml:space="preserve">, I. (2018). </w:t>
      </w:r>
      <w:r w:rsidRPr="00445FF2">
        <w:rPr>
          <w:rFonts w:ascii="Garamond" w:hAnsi="Garamond" w:cs="Tahoma"/>
          <w:sz w:val="24"/>
          <w:szCs w:val="24"/>
          <w:lang w:val="en-GB"/>
        </w:rPr>
        <w:t xml:space="preserve">Effects of class-wide differential reinforcement of low rates of behaviour on reducing children’s requests for teacher attention. </w:t>
      </w:r>
      <w:r w:rsidRPr="00445FF2">
        <w:rPr>
          <w:rStyle w:val="Aucun"/>
          <w:rFonts w:ascii="Garamond" w:hAnsi="Garamond" w:cs="Tahoma"/>
          <w:sz w:val="24"/>
          <w:szCs w:val="24"/>
        </w:rPr>
        <w:t>44</w:t>
      </w:r>
      <w:r w:rsidRPr="00445FF2">
        <w:rPr>
          <w:rStyle w:val="Aucun"/>
          <w:rFonts w:ascii="Garamond" w:hAnsi="Garamond" w:cs="Tahoma"/>
          <w:sz w:val="24"/>
          <w:szCs w:val="24"/>
          <w:vertAlign w:val="superscript"/>
        </w:rPr>
        <w:t>th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 Annual Convention of the Association for Behavior Analysis International, San Diego, CA, USA.</w:t>
      </w:r>
    </w:p>
    <w:p w14:paraId="54869BA9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 w:cs="Tahoma"/>
          <w:sz w:val="24"/>
          <w:szCs w:val="24"/>
        </w:rPr>
      </w:pPr>
    </w:p>
    <w:p w14:paraId="4B0E878C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 w:cs="Tahoma"/>
          <w:sz w:val="24"/>
          <w:szCs w:val="24"/>
        </w:rPr>
      </w:pPr>
      <w:r w:rsidRPr="00445FF2">
        <w:rPr>
          <w:rStyle w:val="Aucun"/>
          <w:rFonts w:ascii="Garamond" w:hAnsi="Garamond" w:cs="Tahoma"/>
          <w:sz w:val="24"/>
          <w:szCs w:val="24"/>
          <w:lang w:val="en-GB"/>
        </w:rPr>
        <w:t>Austin,</w:t>
      </w:r>
      <w:r>
        <w:rPr>
          <w:rStyle w:val="Aucun"/>
          <w:rFonts w:ascii="Garamond" w:hAnsi="Garamond" w:cs="Tahoma"/>
          <w:sz w:val="24"/>
          <w:szCs w:val="24"/>
          <w:lang w:val="en-GB"/>
        </w:rPr>
        <w:t xml:space="preserve"> J. L</w:t>
      </w:r>
      <w:r w:rsidRPr="00445FF2">
        <w:rPr>
          <w:rStyle w:val="Aucun"/>
          <w:rFonts w:ascii="Garamond" w:hAnsi="Garamond" w:cs="Tahoma"/>
          <w:sz w:val="24"/>
          <w:szCs w:val="24"/>
          <w:lang w:val="en-GB"/>
        </w:rPr>
        <w:t xml:space="preserve">., Scoble, K., Davies, L., &amp; </w:t>
      </w:r>
      <w:r w:rsidRPr="00445FF2">
        <w:rPr>
          <w:rStyle w:val="Aucun"/>
          <w:rFonts w:ascii="Garamond" w:hAnsi="Garamond" w:cs="Tahoma"/>
          <w:b/>
          <w:sz w:val="24"/>
          <w:szCs w:val="24"/>
          <w:lang w:val="en-GB"/>
        </w:rPr>
        <w:t>Angelakis, I.</w:t>
      </w:r>
      <w:r w:rsidRPr="00445FF2">
        <w:rPr>
          <w:rStyle w:val="Aucun"/>
          <w:rFonts w:ascii="Garamond" w:hAnsi="Garamond" w:cs="Tahoma"/>
          <w:sz w:val="24"/>
          <w:szCs w:val="24"/>
          <w:lang w:val="en-GB"/>
        </w:rPr>
        <w:t xml:space="preserve"> (2018). A comparison of positive and negative reinforcers with secondary school mathematics avoiders with emotional and behavioural disorders. </w:t>
      </w:r>
      <w:r w:rsidRPr="00445FF2">
        <w:rPr>
          <w:rStyle w:val="Aucun"/>
          <w:rFonts w:ascii="Garamond" w:hAnsi="Garamond" w:cs="Tahoma"/>
          <w:sz w:val="24"/>
          <w:szCs w:val="24"/>
        </w:rPr>
        <w:t>44</w:t>
      </w:r>
      <w:r w:rsidRPr="00445FF2">
        <w:rPr>
          <w:rStyle w:val="Aucun"/>
          <w:rFonts w:ascii="Garamond" w:hAnsi="Garamond" w:cs="Tahoma"/>
          <w:sz w:val="24"/>
          <w:szCs w:val="24"/>
          <w:vertAlign w:val="superscript"/>
        </w:rPr>
        <w:t>th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 Annual Convention of the Association for Behavior Analysis International, San Diego, CA, USA.</w:t>
      </w:r>
      <w:r w:rsidRPr="00445FF2">
        <w:rPr>
          <w:rStyle w:val="Aucun"/>
          <w:rFonts w:ascii="Garamond" w:hAnsi="Garamond" w:cs="Tahoma"/>
          <w:sz w:val="24"/>
          <w:szCs w:val="24"/>
          <w:lang w:val="en-GB"/>
        </w:rPr>
        <w:t xml:space="preserve">  </w:t>
      </w:r>
    </w:p>
    <w:p w14:paraId="0772E7F2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 w:cs="Tahoma"/>
          <w:sz w:val="24"/>
          <w:szCs w:val="24"/>
          <w:lang w:val="en-GB"/>
        </w:rPr>
      </w:pPr>
    </w:p>
    <w:p w14:paraId="5E38D979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 w:cs="Tahoma"/>
          <w:sz w:val="24"/>
          <w:szCs w:val="24"/>
        </w:rPr>
      </w:pPr>
      <w:r w:rsidRPr="00445FF2">
        <w:rPr>
          <w:rStyle w:val="Aucun"/>
          <w:rFonts w:ascii="Garamond" w:hAnsi="Garamond" w:cs="Tahoma"/>
          <w:b/>
          <w:sz w:val="24"/>
          <w:szCs w:val="24"/>
        </w:rPr>
        <w:t>Angelakis, I.,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 &amp; Slater, C. (2015). An examination of the potential reinforcing effects of aversive stimuli. 40th Annual Convention of the Association for Behavior Analysis International, Chicago, IL, USA.</w:t>
      </w:r>
    </w:p>
    <w:p w14:paraId="45FBD764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 w:cs="Tahoma"/>
          <w:sz w:val="24"/>
          <w:szCs w:val="24"/>
        </w:rPr>
      </w:pPr>
    </w:p>
    <w:p w14:paraId="6982E866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Fonts w:ascii="Garamond" w:hAnsi="Garamond" w:cs="Tahoma"/>
          <w:sz w:val="24"/>
          <w:szCs w:val="24"/>
        </w:rPr>
      </w:pPr>
      <w:r w:rsidRPr="00445FF2">
        <w:rPr>
          <w:rStyle w:val="Aucun"/>
          <w:rFonts w:ascii="Garamond" w:hAnsi="Garamond" w:cs="Tahoma"/>
          <w:b/>
          <w:sz w:val="24"/>
          <w:szCs w:val="24"/>
        </w:rPr>
        <w:t>Angelakis, I.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 (2014). An examination of the potential reinforcing effects of aversive stimuli. 40</w:t>
      </w:r>
      <w:r w:rsidRPr="00445FF2">
        <w:rPr>
          <w:rStyle w:val="Aucun"/>
          <w:rFonts w:ascii="Garamond" w:hAnsi="Garamond" w:cs="Tahoma"/>
          <w:sz w:val="24"/>
          <w:szCs w:val="24"/>
          <w:vertAlign w:val="superscript"/>
        </w:rPr>
        <w:t>th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 Annual Convention of the Association for Behavior Analysis International, Chicago, IL, USA.</w:t>
      </w:r>
    </w:p>
    <w:p w14:paraId="5E1A7F6C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 w:cs="Tahoma"/>
          <w:sz w:val="24"/>
          <w:szCs w:val="24"/>
        </w:rPr>
      </w:pPr>
    </w:p>
    <w:p w14:paraId="3997416E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Fonts w:ascii="Garamond" w:hAnsi="Garamond" w:cs="Tahoma"/>
          <w:sz w:val="24"/>
          <w:szCs w:val="24"/>
        </w:rPr>
      </w:pPr>
      <w:r w:rsidRPr="00445FF2">
        <w:rPr>
          <w:rStyle w:val="Aucun"/>
          <w:rFonts w:ascii="Garamond" w:hAnsi="Garamond" w:cs="Tahoma"/>
          <w:b/>
          <w:sz w:val="24"/>
          <w:szCs w:val="24"/>
          <w:lang w:val="fr-FR"/>
        </w:rPr>
        <w:t>Angelakis, I.,</w:t>
      </w:r>
      <w:r w:rsidRPr="00445FF2">
        <w:rPr>
          <w:rStyle w:val="Aucun"/>
          <w:rFonts w:ascii="Garamond" w:hAnsi="Garamond" w:cs="Tahoma"/>
          <w:sz w:val="24"/>
          <w:szCs w:val="24"/>
          <w:lang w:val="fr-FR"/>
        </w:rPr>
        <w:t xml:space="preserve"> &amp; Mellon, R. C. (2013). 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The establishment of the positive reinforcing effectiveness of the </w:t>
      </w:r>
      <w:r w:rsidRPr="00445FF2">
        <w:rPr>
          <w:rStyle w:val="Aucun"/>
          <w:rFonts w:ascii="Garamond" w:eastAsia="Arial Narrow" w:hAnsi="Garamond" w:cs="Tahoma"/>
          <w:sz w:val="24"/>
          <w:szCs w:val="24"/>
        </w:rPr>
        <w:t xml:space="preserve">stimuli produced by an avoidance response. </w:t>
      </w:r>
      <w:r>
        <w:rPr>
          <w:rStyle w:val="Aucun"/>
          <w:rFonts w:ascii="Garamond" w:eastAsia="Arial Narrow" w:hAnsi="Garamond" w:cs="Tahoma"/>
          <w:sz w:val="24"/>
          <w:szCs w:val="24"/>
        </w:rPr>
        <w:t>Experimental Analysis of Behaviour Group Conference, London, UK</w:t>
      </w:r>
      <w:r w:rsidRPr="00445FF2">
        <w:rPr>
          <w:rStyle w:val="Aucun"/>
          <w:rFonts w:ascii="Garamond" w:eastAsia="Arial Narrow" w:hAnsi="Garamond" w:cs="Tahoma"/>
          <w:sz w:val="24"/>
          <w:szCs w:val="24"/>
        </w:rPr>
        <w:t>.</w:t>
      </w:r>
    </w:p>
    <w:p w14:paraId="7AB5E1B7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 w:cs="Tahoma"/>
          <w:sz w:val="24"/>
          <w:szCs w:val="24"/>
          <w:lang w:val="en-GB"/>
        </w:rPr>
      </w:pPr>
    </w:p>
    <w:p w14:paraId="2EA111A2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 w:cs="Tahoma"/>
          <w:sz w:val="24"/>
          <w:szCs w:val="24"/>
        </w:rPr>
      </w:pPr>
      <w:r w:rsidRPr="006F616A">
        <w:rPr>
          <w:rStyle w:val="Aucun"/>
          <w:rFonts w:ascii="Garamond" w:hAnsi="Garamond" w:cs="Tahoma"/>
          <w:b/>
          <w:sz w:val="24"/>
          <w:szCs w:val="24"/>
          <w:lang w:val="en-GB"/>
        </w:rPr>
        <w:t>Angelakis, I.,</w:t>
      </w:r>
      <w:r w:rsidRPr="006F616A">
        <w:rPr>
          <w:rStyle w:val="Aucun"/>
          <w:rFonts w:ascii="Garamond" w:hAnsi="Garamond" w:cs="Tahoma"/>
          <w:sz w:val="24"/>
          <w:szCs w:val="24"/>
          <w:lang w:val="en-GB"/>
        </w:rPr>
        <w:t xml:space="preserve"> &amp; Mellon, R. C. (2011). 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The construction and the analysis of a psychometric tool measuring </w:t>
      </w:r>
      <w:r w:rsidRPr="00445FF2">
        <w:rPr>
          <w:rStyle w:val="Aucun"/>
          <w:rFonts w:ascii="Garamond" w:eastAsia="Arial Narrow" w:hAnsi="Garamond" w:cs="Tahoma"/>
          <w:sz w:val="24"/>
          <w:szCs w:val="24"/>
        </w:rPr>
        <w:t>the history of social punishment. 13</w:t>
      </w:r>
      <w:r w:rsidRPr="00445FF2">
        <w:rPr>
          <w:rStyle w:val="Aucun"/>
          <w:rFonts w:ascii="Garamond" w:hAnsi="Garamond" w:cs="Tahoma"/>
          <w:sz w:val="24"/>
          <w:szCs w:val="24"/>
          <w:lang w:val="en-GB"/>
        </w:rPr>
        <w:t>th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 Panhellenic Conference of Psychological Research, “From the individual differences to diversity”. University of Athens, Athens.</w:t>
      </w:r>
    </w:p>
    <w:p w14:paraId="742E39E8" w14:textId="77777777" w:rsidR="005074C7" w:rsidRPr="00445FF2" w:rsidRDefault="005074C7" w:rsidP="005074C7">
      <w:pPr>
        <w:pStyle w:val="Corps"/>
        <w:widowControl w:val="0"/>
        <w:tabs>
          <w:tab w:val="left" w:pos="0"/>
        </w:tabs>
        <w:spacing w:line="276" w:lineRule="auto"/>
        <w:rPr>
          <w:rFonts w:ascii="Garamond" w:hAnsi="Garamond" w:cs="Tahoma"/>
        </w:rPr>
      </w:pPr>
    </w:p>
    <w:p w14:paraId="2C70731E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Fonts w:ascii="Garamond" w:hAnsi="Garamond" w:cs="Tahoma"/>
          <w:sz w:val="24"/>
          <w:szCs w:val="24"/>
        </w:rPr>
      </w:pPr>
      <w:r w:rsidRPr="00445FF2">
        <w:rPr>
          <w:rStyle w:val="Aucun"/>
          <w:rFonts w:ascii="Garamond" w:hAnsi="Garamond" w:cs="Tahoma"/>
          <w:sz w:val="24"/>
          <w:szCs w:val="24"/>
        </w:rPr>
        <w:t xml:space="preserve">Mellon, R. C., &amp; </w:t>
      </w:r>
      <w:r w:rsidRPr="00445FF2">
        <w:rPr>
          <w:rStyle w:val="Aucun"/>
          <w:rFonts w:ascii="Garamond" w:hAnsi="Garamond" w:cs="Tahoma"/>
          <w:b/>
          <w:sz w:val="24"/>
          <w:szCs w:val="24"/>
        </w:rPr>
        <w:t>Angelakis, I.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 (2010). Thought-Action Fusion: Its relationship between obsessive-compulsive</w:t>
      </w:r>
      <w:r>
        <w:rPr>
          <w:rStyle w:val="Aucun"/>
          <w:rFonts w:ascii="Garamond" w:hAnsi="Garamond" w:cs="Tahoma"/>
          <w:sz w:val="24"/>
          <w:szCs w:val="24"/>
        </w:rPr>
        <w:t xml:space="preserve"> 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disorder and punishment. </w:t>
      </w:r>
      <w:r w:rsidRPr="00445FF2">
        <w:rPr>
          <w:rStyle w:val="Aucun"/>
          <w:rFonts w:ascii="Garamond" w:hAnsi="Garamond" w:cs="Tahoma"/>
          <w:iCs/>
          <w:sz w:val="24"/>
          <w:szCs w:val="24"/>
        </w:rPr>
        <w:t>3rd Pan-Hellenic Conference of Counseling Psychology, “Counseling Psychology: Applications &amp; Challenges”.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 University of Crete, Rethimno.</w:t>
      </w:r>
    </w:p>
    <w:p w14:paraId="70FD06DC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 w:cs="Tahoma"/>
          <w:sz w:val="24"/>
          <w:szCs w:val="24"/>
        </w:rPr>
      </w:pPr>
    </w:p>
    <w:p w14:paraId="35FD1245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Fonts w:ascii="Garamond" w:hAnsi="Garamond" w:cs="Tahoma"/>
          <w:sz w:val="24"/>
          <w:szCs w:val="24"/>
        </w:rPr>
      </w:pPr>
      <w:r w:rsidRPr="00445FF2">
        <w:rPr>
          <w:rStyle w:val="Aucun"/>
          <w:rFonts w:ascii="Garamond" w:hAnsi="Garamond" w:cs="Tahoma"/>
          <w:sz w:val="24"/>
          <w:szCs w:val="24"/>
        </w:rPr>
        <w:t xml:space="preserve">Mellon, R. C., &amp; </w:t>
      </w:r>
      <w:r w:rsidRPr="00445FF2">
        <w:rPr>
          <w:rStyle w:val="Aucun"/>
          <w:rFonts w:ascii="Garamond" w:hAnsi="Garamond" w:cs="Tahoma"/>
          <w:b/>
          <w:sz w:val="24"/>
          <w:szCs w:val="24"/>
        </w:rPr>
        <w:t>Angelakis, I.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 (2010). A functional interpretation of Thought-Action Fusion. </w:t>
      </w:r>
      <w:r w:rsidRPr="00445FF2">
        <w:rPr>
          <w:rStyle w:val="Aucun"/>
          <w:rFonts w:ascii="Garamond" w:hAnsi="Garamond" w:cs="Tahoma"/>
          <w:iCs/>
          <w:sz w:val="24"/>
          <w:szCs w:val="24"/>
        </w:rPr>
        <w:t>5th Conference of the European Association for Behavioral Analysis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. University of Crete, Rethimno. </w:t>
      </w:r>
    </w:p>
    <w:p w14:paraId="48B2ADB8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 w:cs="Tahoma"/>
          <w:sz w:val="24"/>
          <w:szCs w:val="24"/>
        </w:rPr>
      </w:pPr>
    </w:p>
    <w:p w14:paraId="09BF3EB8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Fonts w:ascii="Garamond" w:hAnsi="Garamond" w:cs="Tahoma"/>
          <w:sz w:val="24"/>
          <w:szCs w:val="24"/>
        </w:rPr>
      </w:pPr>
      <w:r w:rsidRPr="00445FF2">
        <w:rPr>
          <w:rStyle w:val="Aucun"/>
          <w:rFonts w:ascii="Garamond" w:hAnsi="Garamond" w:cs="Tahoma"/>
          <w:b/>
          <w:sz w:val="24"/>
          <w:szCs w:val="24"/>
          <w:lang w:val="fr-FR"/>
        </w:rPr>
        <w:lastRenderedPageBreak/>
        <w:t>Angelakis, I.,</w:t>
      </w:r>
      <w:r w:rsidRPr="00445FF2">
        <w:rPr>
          <w:rStyle w:val="Aucun"/>
          <w:rFonts w:ascii="Garamond" w:hAnsi="Garamond" w:cs="Tahoma"/>
          <w:sz w:val="24"/>
          <w:szCs w:val="24"/>
          <w:lang w:val="fr-FR"/>
        </w:rPr>
        <w:t xml:space="preserve"> &amp; Mellon, R. C. (2010). 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Warning signals, safety signals and human behavior: Is escape </w:t>
      </w:r>
      <w:r w:rsidRPr="00445FF2">
        <w:rPr>
          <w:rStyle w:val="Aucun"/>
          <w:rFonts w:ascii="Garamond" w:eastAsia="Arial Narrow" w:hAnsi="Garamond" w:cs="Tahoma"/>
          <w:sz w:val="24"/>
          <w:szCs w:val="24"/>
        </w:rPr>
        <w:t xml:space="preserve">reinforced by the stimuli it produces? </w:t>
      </w:r>
      <w:r w:rsidRPr="00445FF2">
        <w:rPr>
          <w:rStyle w:val="Aucun"/>
          <w:rFonts w:ascii="Garamond" w:hAnsi="Garamond" w:cs="Tahoma"/>
          <w:iCs/>
          <w:sz w:val="24"/>
          <w:szCs w:val="24"/>
        </w:rPr>
        <w:t>5th Conference of the European Association for Behavioral Analysis.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 </w:t>
      </w:r>
      <w:r w:rsidRPr="00445FF2">
        <w:rPr>
          <w:rStyle w:val="Aucun"/>
          <w:rFonts w:ascii="Garamond" w:eastAsia="Arial Narrow" w:hAnsi="Garamond" w:cs="Tahoma"/>
          <w:sz w:val="24"/>
          <w:szCs w:val="24"/>
        </w:rPr>
        <w:t xml:space="preserve">University of Crete, Rethimno. </w:t>
      </w:r>
    </w:p>
    <w:p w14:paraId="08D5C847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 w:cs="Tahoma"/>
          <w:sz w:val="24"/>
          <w:szCs w:val="24"/>
        </w:rPr>
      </w:pPr>
    </w:p>
    <w:p w14:paraId="0C70FE73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Fonts w:ascii="Garamond" w:hAnsi="Garamond" w:cs="Tahoma"/>
          <w:sz w:val="24"/>
          <w:szCs w:val="24"/>
        </w:rPr>
      </w:pPr>
      <w:r w:rsidRPr="00445FF2">
        <w:rPr>
          <w:rStyle w:val="Aucun"/>
          <w:rFonts w:ascii="Garamond" w:hAnsi="Garamond" w:cs="Tahoma"/>
          <w:sz w:val="24"/>
          <w:szCs w:val="24"/>
        </w:rPr>
        <w:t xml:space="preserve">Mellon, R. C., &amp; </w:t>
      </w:r>
      <w:r w:rsidRPr="00445FF2">
        <w:rPr>
          <w:rStyle w:val="Aucun"/>
          <w:rFonts w:ascii="Garamond" w:hAnsi="Garamond" w:cs="Tahoma"/>
          <w:b/>
          <w:sz w:val="24"/>
          <w:szCs w:val="24"/>
        </w:rPr>
        <w:t>Angelakis, I.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 (2010). Psychotic and obsessive behavior in the community: Common </w:t>
      </w:r>
      <w:r w:rsidRPr="00445FF2">
        <w:rPr>
          <w:rStyle w:val="Aucun"/>
          <w:rFonts w:ascii="Garamond" w:eastAsia="Arial Narrow" w:hAnsi="Garamond" w:cs="Tahoma"/>
          <w:sz w:val="24"/>
          <w:szCs w:val="24"/>
        </w:rPr>
        <w:t xml:space="preserve">features and their relationship with a history of punishment. </w:t>
      </w:r>
      <w:r w:rsidRPr="00445FF2">
        <w:rPr>
          <w:rStyle w:val="Aucun"/>
          <w:rFonts w:ascii="Garamond" w:hAnsi="Garamond" w:cs="Tahoma"/>
          <w:iCs/>
          <w:sz w:val="24"/>
          <w:szCs w:val="24"/>
        </w:rPr>
        <w:t>4th Conference of Clinical &amp; Health Psychology of Elpse, “Community Clinical Psychology / Health Psychology and Public Health”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. National School of Public Health, Athens.  </w:t>
      </w:r>
    </w:p>
    <w:p w14:paraId="65DE2D29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 w:cs="Tahoma"/>
          <w:sz w:val="24"/>
          <w:szCs w:val="24"/>
        </w:rPr>
      </w:pPr>
    </w:p>
    <w:p w14:paraId="17775E41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Fonts w:ascii="Garamond" w:hAnsi="Garamond" w:cs="Tahoma"/>
          <w:sz w:val="24"/>
          <w:szCs w:val="24"/>
        </w:rPr>
      </w:pPr>
      <w:r w:rsidRPr="00445FF2">
        <w:rPr>
          <w:rStyle w:val="Aucun"/>
          <w:rFonts w:ascii="Garamond" w:hAnsi="Garamond" w:cs="Tahoma"/>
          <w:sz w:val="24"/>
          <w:szCs w:val="24"/>
        </w:rPr>
        <w:t xml:space="preserve">Mellon, R. C., &amp; </w:t>
      </w:r>
      <w:r w:rsidRPr="00445FF2">
        <w:rPr>
          <w:rStyle w:val="Aucun"/>
          <w:rFonts w:ascii="Garamond" w:hAnsi="Garamond" w:cs="Tahoma"/>
          <w:b/>
          <w:sz w:val="24"/>
          <w:szCs w:val="24"/>
        </w:rPr>
        <w:t>Angelakis, I.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 (2009). Perfectionism and compulsiveness in relation to career </w:t>
      </w:r>
      <w:r w:rsidRPr="00445FF2">
        <w:rPr>
          <w:rStyle w:val="Aucun"/>
          <w:rFonts w:ascii="Garamond" w:eastAsia="Arial Narrow" w:hAnsi="Garamond" w:cs="Tahoma"/>
          <w:sz w:val="24"/>
          <w:szCs w:val="24"/>
        </w:rPr>
        <w:t xml:space="preserve">indecisiveness: Empirical analysis and implications for counseling. </w:t>
      </w:r>
      <w:r w:rsidRPr="00445FF2">
        <w:rPr>
          <w:rStyle w:val="Aucun"/>
          <w:rFonts w:ascii="Garamond" w:hAnsi="Garamond" w:cs="Tahoma"/>
          <w:iCs/>
          <w:sz w:val="24"/>
          <w:szCs w:val="24"/>
        </w:rPr>
        <w:t>International Conference of the Greek Association for Counseling and Guidance, “Contemporary challenges and counseling - guidance”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. Charokopio University, Athens.   </w:t>
      </w:r>
    </w:p>
    <w:p w14:paraId="5967ADB7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Style w:val="Aucun"/>
          <w:rFonts w:ascii="Garamond" w:hAnsi="Garamond" w:cs="Tahoma"/>
          <w:sz w:val="24"/>
          <w:szCs w:val="24"/>
        </w:rPr>
      </w:pPr>
    </w:p>
    <w:p w14:paraId="798037F8" w14:textId="77777777" w:rsidR="005074C7" w:rsidRPr="00445FF2" w:rsidRDefault="005074C7" w:rsidP="005074C7">
      <w:pPr>
        <w:pStyle w:val="a"/>
        <w:tabs>
          <w:tab w:val="left" w:pos="0"/>
        </w:tabs>
        <w:spacing w:line="276" w:lineRule="auto"/>
        <w:ind w:left="0"/>
        <w:rPr>
          <w:rFonts w:ascii="Garamond" w:hAnsi="Garamond" w:cs="Tahoma"/>
          <w:sz w:val="24"/>
          <w:szCs w:val="24"/>
        </w:rPr>
      </w:pPr>
      <w:r w:rsidRPr="00445FF2">
        <w:rPr>
          <w:rStyle w:val="Aucun"/>
          <w:rFonts w:ascii="Garamond" w:hAnsi="Garamond" w:cs="Tahoma"/>
          <w:sz w:val="24"/>
          <w:szCs w:val="24"/>
          <w:lang w:val="en-GB"/>
        </w:rPr>
        <w:t xml:space="preserve">Mellon, R. C., </w:t>
      </w:r>
      <w:r w:rsidRPr="00445FF2">
        <w:rPr>
          <w:rStyle w:val="Aucun"/>
          <w:rFonts w:ascii="Garamond" w:hAnsi="Garamond" w:cs="Tahoma"/>
          <w:b/>
          <w:sz w:val="24"/>
          <w:szCs w:val="24"/>
          <w:lang w:val="en-GB"/>
        </w:rPr>
        <w:t>Angelakis, I.,</w:t>
      </w:r>
      <w:r w:rsidRPr="00445FF2">
        <w:rPr>
          <w:rStyle w:val="Aucun"/>
          <w:rFonts w:ascii="Garamond" w:hAnsi="Garamond" w:cs="Tahoma"/>
          <w:sz w:val="24"/>
          <w:szCs w:val="24"/>
          <w:lang w:val="en-GB"/>
        </w:rPr>
        <w:t xml:space="preserve"> &amp; Papadopoulou, A. (2007). 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Obsessive-Compulsive Disorder and </w:t>
      </w:r>
      <w:r w:rsidRPr="00445FF2">
        <w:rPr>
          <w:rStyle w:val="Aucun"/>
          <w:rFonts w:ascii="Garamond" w:eastAsia="Arial Narrow" w:hAnsi="Garamond" w:cs="Tahoma"/>
          <w:sz w:val="24"/>
          <w:szCs w:val="24"/>
        </w:rPr>
        <w:t xml:space="preserve">punishment stimuli: </w:t>
      </w:r>
      <w:r>
        <w:rPr>
          <w:rStyle w:val="Aucun"/>
          <w:rFonts w:ascii="Garamond" w:eastAsia="Arial Narrow" w:hAnsi="Garamond" w:cs="Tahoma"/>
          <w:sz w:val="24"/>
          <w:szCs w:val="24"/>
        </w:rPr>
        <w:t>A</w:t>
      </w:r>
      <w:r w:rsidRPr="00445FF2">
        <w:rPr>
          <w:rStyle w:val="Aucun"/>
          <w:rFonts w:ascii="Garamond" w:eastAsia="Arial Narrow" w:hAnsi="Garamond" w:cs="Tahoma"/>
          <w:sz w:val="24"/>
          <w:szCs w:val="24"/>
        </w:rPr>
        <w:t xml:space="preserve">n experimental study using the emotional Stroop method. </w:t>
      </w:r>
      <w:r w:rsidRPr="00445FF2">
        <w:rPr>
          <w:rStyle w:val="Aucun"/>
          <w:rFonts w:ascii="Garamond" w:hAnsi="Garamond" w:cs="Tahoma"/>
          <w:iCs/>
          <w:sz w:val="24"/>
          <w:szCs w:val="24"/>
        </w:rPr>
        <w:t>11</w:t>
      </w:r>
      <w:r w:rsidRPr="00445FF2">
        <w:rPr>
          <w:rStyle w:val="Aucun"/>
          <w:rFonts w:ascii="Garamond" w:hAnsi="Garamond" w:cs="Tahoma"/>
          <w:iCs/>
          <w:sz w:val="24"/>
          <w:szCs w:val="24"/>
          <w:vertAlign w:val="superscript"/>
        </w:rPr>
        <w:t>th</w:t>
      </w:r>
      <w:r w:rsidRPr="00445FF2">
        <w:rPr>
          <w:rStyle w:val="Aucun"/>
          <w:rFonts w:ascii="Garamond" w:hAnsi="Garamond" w:cs="Tahoma"/>
          <w:iCs/>
          <w:sz w:val="24"/>
          <w:szCs w:val="24"/>
        </w:rPr>
        <w:t xml:space="preserve"> Pan-</w:t>
      </w:r>
      <w:r w:rsidRPr="00445FF2">
        <w:rPr>
          <w:rStyle w:val="Aucun"/>
          <w:rFonts w:ascii="Garamond" w:eastAsia="Arial Narrow" w:hAnsi="Garamond" w:cs="Tahoma"/>
          <w:iCs/>
          <w:sz w:val="24"/>
          <w:szCs w:val="24"/>
        </w:rPr>
        <w:t xml:space="preserve">Hellenic Conference of Psychological Research, </w:t>
      </w:r>
      <w:r w:rsidRPr="00445FF2">
        <w:rPr>
          <w:rStyle w:val="Aucun"/>
          <w:rFonts w:ascii="Garamond" w:hAnsi="Garamond" w:cs="Tahoma"/>
          <w:iCs/>
          <w:sz w:val="24"/>
          <w:szCs w:val="24"/>
        </w:rPr>
        <w:t xml:space="preserve">“Psychology facing its future: reemploying, </w:t>
      </w:r>
      <w:r w:rsidRPr="00445FF2">
        <w:rPr>
          <w:rStyle w:val="Aucun"/>
          <w:rFonts w:ascii="Garamond" w:eastAsia="Arial Narrow" w:hAnsi="Garamond" w:cs="Tahoma"/>
          <w:iCs/>
          <w:sz w:val="24"/>
          <w:szCs w:val="24"/>
        </w:rPr>
        <w:t>new classifications and syntheses</w:t>
      </w:r>
      <w:r w:rsidRPr="00445FF2">
        <w:rPr>
          <w:rStyle w:val="Aucun"/>
          <w:rFonts w:ascii="Garamond" w:hAnsi="Garamond" w:cs="Tahoma"/>
          <w:iCs/>
          <w:sz w:val="24"/>
          <w:szCs w:val="24"/>
        </w:rPr>
        <w:t>”</w:t>
      </w:r>
      <w:r w:rsidRPr="00445FF2">
        <w:rPr>
          <w:rStyle w:val="Aucun"/>
          <w:rFonts w:ascii="Garamond" w:hAnsi="Garamond" w:cs="Tahoma"/>
          <w:sz w:val="24"/>
          <w:szCs w:val="24"/>
        </w:rPr>
        <w:t xml:space="preserve">. University of Crete, Rethimno.   </w:t>
      </w:r>
    </w:p>
    <w:p w14:paraId="3546A5CC" w14:textId="77777777" w:rsidR="0014704D" w:rsidRDefault="0014704D"/>
    <w:sectPr w:rsidR="0014704D" w:rsidSect="007B09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C7"/>
    <w:rsid w:val="0001055A"/>
    <w:rsid w:val="00030E50"/>
    <w:rsid w:val="000315BB"/>
    <w:rsid w:val="00046D0D"/>
    <w:rsid w:val="00057715"/>
    <w:rsid w:val="00064F9B"/>
    <w:rsid w:val="000853D3"/>
    <w:rsid w:val="000C5F88"/>
    <w:rsid w:val="001003DE"/>
    <w:rsid w:val="00114119"/>
    <w:rsid w:val="00116686"/>
    <w:rsid w:val="0014704D"/>
    <w:rsid w:val="00155E44"/>
    <w:rsid w:val="001829BE"/>
    <w:rsid w:val="00184DEE"/>
    <w:rsid w:val="001B105A"/>
    <w:rsid w:val="001E11D6"/>
    <w:rsid w:val="002217CB"/>
    <w:rsid w:val="0022524F"/>
    <w:rsid w:val="00250E40"/>
    <w:rsid w:val="0025654B"/>
    <w:rsid w:val="00284F4B"/>
    <w:rsid w:val="00292105"/>
    <w:rsid w:val="002B7F1B"/>
    <w:rsid w:val="002C54F5"/>
    <w:rsid w:val="002D7D7C"/>
    <w:rsid w:val="002F54E1"/>
    <w:rsid w:val="0030527F"/>
    <w:rsid w:val="00310EA2"/>
    <w:rsid w:val="003209DB"/>
    <w:rsid w:val="0033107C"/>
    <w:rsid w:val="003510F8"/>
    <w:rsid w:val="00374C2B"/>
    <w:rsid w:val="003B11A4"/>
    <w:rsid w:val="003C2DA1"/>
    <w:rsid w:val="004154A4"/>
    <w:rsid w:val="00424008"/>
    <w:rsid w:val="004321B1"/>
    <w:rsid w:val="00434FDE"/>
    <w:rsid w:val="00451429"/>
    <w:rsid w:val="00454292"/>
    <w:rsid w:val="00482393"/>
    <w:rsid w:val="00492253"/>
    <w:rsid w:val="004D7681"/>
    <w:rsid w:val="004E1981"/>
    <w:rsid w:val="004E4104"/>
    <w:rsid w:val="004E419A"/>
    <w:rsid w:val="005074C7"/>
    <w:rsid w:val="00542763"/>
    <w:rsid w:val="00585000"/>
    <w:rsid w:val="005D0E5B"/>
    <w:rsid w:val="00621293"/>
    <w:rsid w:val="0062572E"/>
    <w:rsid w:val="00644106"/>
    <w:rsid w:val="00672994"/>
    <w:rsid w:val="00676AA8"/>
    <w:rsid w:val="0069393A"/>
    <w:rsid w:val="006D7E83"/>
    <w:rsid w:val="006F760F"/>
    <w:rsid w:val="00702CAD"/>
    <w:rsid w:val="00704DC6"/>
    <w:rsid w:val="00710740"/>
    <w:rsid w:val="00721EC8"/>
    <w:rsid w:val="00722BD5"/>
    <w:rsid w:val="00753CE5"/>
    <w:rsid w:val="007607C6"/>
    <w:rsid w:val="00763724"/>
    <w:rsid w:val="007659E3"/>
    <w:rsid w:val="0079281F"/>
    <w:rsid w:val="00792C61"/>
    <w:rsid w:val="007970F3"/>
    <w:rsid w:val="007A1992"/>
    <w:rsid w:val="007A75CD"/>
    <w:rsid w:val="007B0901"/>
    <w:rsid w:val="007C54DA"/>
    <w:rsid w:val="00812872"/>
    <w:rsid w:val="00843B08"/>
    <w:rsid w:val="00853943"/>
    <w:rsid w:val="00870657"/>
    <w:rsid w:val="008725EB"/>
    <w:rsid w:val="008E0114"/>
    <w:rsid w:val="009540B8"/>
    <w:rsid w:val="00954779"/>
    <w:rsid w:val="00960DB6"/>
    <w:rsid w:val="009C0FA4"/>
    <w:rsid w:val="00A37970"/>
    <w:rsid w:val="00A5063C"/>
    <w:rsid w:val="00A63F1D"/>
    <w:rsid w:val="00A64B6F"/>
    <w:rsid w:val="00A65D99"/>
    <w:rsid w:val="00A75164"/>
    <w:rsid w:val="00A86A1D"/>
    <w:rsid w:val="00AC02AA"/>
    <w:rsid w:val="00AE394A"/>
    <w:rsid w:val="00AF41F9"/>
    <w:rsid w:val="00B11DFE"/>
    <w:rsid w:val="00B300FC"/>
    <w:rsid w:val="00B51125"/>
    <w:rsid w:val="00B81762"/>
    <w:rsid w:val="00B818E5"/>
    <w:rsid w:val="00BB7646"/>
    <w:rsid w:val="00BD2E5C"/>
    <w:rsid w:val="00BF4897"/>
    <w:rsid w:val="00C13502"/>
    <w:rsid w:val="00C214D3"/>
    <w:rsid w:val="00C32262"/>
    <w:rsid w:val="00C54499"/>
    <w:rsid w:val="00C55E74"/>
    <w:rsid w:val="00C57AAA"/>
    <w:rsid w:val="00C8115D"/>
    <w:rsid w:val="00C822ED"/>
    <w:rsid w:val="00C974CC"/>
    <w:rsid w:val="00CC0420"/>
    <w:rsid w:val="00CE5719"/>
    <w:rsid w:val="00CE6B2C"/>
    <w:rsid w:val="00CF769D"/>
    <w:rsid w:val="00D13C10"/>
    <w:rsid w:val="00D17239"/>
    <w:rsid w:val="00D1791E"/>
    <w:rsid w:val="00D4391D"/>
    <w:rsid w:val="00D71975"/>
    <w:rsid w:val="00D75618"/>
    <w:rsid w:val="00D83FA5"/>
    <w:rsid w:val="00D97747"/>
    <w:rsid w:val="00DA4A39"/>
    <w:rsid w:val="00DD5161"/>
    <w:rsid w:val="00E026D3"/>
    <w:rsid w:val="00E13D76"/>
    <w:rsid w:val="00E17497"/>
    <w:rsid w:val="00E21C5D"/>
    <w:rsid w:val="00E5243D"/>
    <w:rsid w:val="00E714C9"/>
    <w:rsid w:val="00EC216D"/>
    <w:rsid w:val="00EC42E1"/>
    <w:rsid w:val="00ED067F"/>
    <w:rsid w:val="00ED640B"/>
    <w:rsid w:val="00F33AB6"/>
    <w:rsid w:val="00F41A12"/>
    <w:rsid w:val="00F504A1"/>
    <w:rsid w:val="00F5499B"/>
    <w:rsid w:val="00F60AB0"/>
    <w:rsid w:val="00F832CD"/>
    <w:rsid w:val="00FA1CA3"/>
    <w:rsid w:val="00FA6316"/>
    <w:rsid w:val="00FB3BE7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8C807"/>
  <w15:chartTrackingRefBased/>
  <w15:docId w15:val="{8C1EA8C9-AB2C-D649-9610-9AABA050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cun">
    <w:name w:val="Aucun"/>
    <w:rsid w:val="005074C7"/>
    <w:rPr>
      <w:lang w:val="en-US"/>
    </w:rPr>
  </w:style>
  <w:style w:type="paragraph" w:customStyle="1" w:styleId="a">
    <w:name w:val="Παράγραφος λίστας"/>
    <w:rsid w:val="005074C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paragraph" w:customStyle="1" w:styleId="Corps">
    <w:name w:val="Corps"/>
    <w:rsid w:val="005074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2021-05-12T15:46:00Z</dcterms:created>
  <dcterms:modified xsi:type="dcterms:W3CDTF">2021-05-12T15:46:00Z</dcterms:modified>
</cp:coreProperties>
</file>